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C25610" w:rsidRP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First Semester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Microbial Genetics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5116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Plant Biochemistry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5119 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Molecular 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5122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Gene Manipulation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5196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Practicum in Biotechnology I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Compulsory </w:t>
            </w:r>
          </w:p>
        </w:tc>
        <w:bookmarkStart w:id="0" w:name="_GoBack"/>
        <w:bookmarkEnd w:id="0"/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5101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Cell 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5105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Cellular Genetics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t>AB 5106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t>Exploring the Genomes: Principles &amp; Techniques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proofErr w:type="spellStart"/>
            <w:r w:rsidRPr="00C25610">
              <w:rPr>
                <w:lang w:val="en-GB"/>
              </w:rPr>
              <w:t>Biosensing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5118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Polygenic Inheritance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5125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Protein Engineering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5126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Enzyme Production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Molecular &amp; Functional </w:t>
            </w:r>
            <w:proofErr w:type="spellStart"/>
            <w:r w:rsidRPr="00C25610">
              <w:rPr>
                <w:lang w:val="en-GB"/>
              </w:rPr>
              <w:t>Glycobiology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CS 5123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Plant Tissue Culture - </w:t>
            </w:r>
            <w:proofErr w:type="spellStart"/>
            <w:r w:rsidRPr="00C25610">
              <w:rPr>
                <w:lang w:val="en-GB"/>
              </w:rPr>
              <w:t>Micropropagation</w:t>
            </w:r>
            <w:proofErr w:type="spellEnd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Second Semester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5222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Gene Expression &amp; Developmental Genetics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5228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Molecular Breeding &amp; DNA Fingerprinting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5229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Genetically Modified Organisms, Food, Feed and Processed Products and Biosafety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5236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Production of </w:t>
            </w:r>
            <w:proofErr w:type="spellStart"/>
            <w:r w:rsidRPr="00C25610">
              <w:rPr>
                <w:lang w:val="en-GB"/>
              </w:rPr>
              <w:t>Transgenics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5252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Bioinformatics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Compulsory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lastRenderedPageBreak/>
              <w:t>AB 5296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Practicum in Biotechnology II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Compulsory 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5298*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Compulsory 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5299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Compulsory 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Advanced Genetic Analysis: Genes, Genomes and Networks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AB 5204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 xml:space="preserve">In vitro Techniques for Biotechnology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5220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Marine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5223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Cereal Biotechnology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5224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Secondary Metabolite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5227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Cellular Immunology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5230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Plant Variety Protection, Intellectual Property Rights &amp; Policy Issues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5233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Nanotechnology in Agriculture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AB 5235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Scientific Communication in 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  <w:tr w:rsidR="00C25610" w:rsidRPr="00C25610" w:rsidTr="00C25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CS 5225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Advanced Plant Tissue 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610" w:rsidRPr="00C25610" w:rsidRDefault="00C25610" w:rsidP="00C25610">
            <w:pPr>
              <w:spacing w:after="0"/>
              <w:rPr>
                <w:lang w:val="en-GB"/>
              </w:rPr>
            </w:pPr>
            <w:r w:rsidRPr="00C25610">
              <w:rPr>
                <w:lang w:val="en-GB"/>
              </w:rPr>
              <w:t>Optional</w:t>
            </w:r>
          </w:p>
        </w:tc>
      </w:tr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367D66"/>
    <w:rsid w:val="0037288F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2017-03-07T05:24:00Z</dcterms:created>
  <dcterms:modified xsi:type="dcterms:W3CDTF">2017-03-07T05:24:00Z</dcterms:modified>
</cp:coreProperties>
</file>